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58" w:rsidRPr="00855747" w:rsidRDefault="00173F58" w:rsidP="008557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bookmarkStart w:id="0" w:name="_GoBack"/>
      <w:bookmarkEnd w:id="0"/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П Р Е Д Л О Г</w:t>
      </w:r>
    </w:p>
    <w:p w:rsidR="00D55D9A" w:rsidRPr="00D55D9A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D55D9A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школарине за школску 2018/2019. годину</w:t>
      </w:r>
    </w:p>
    <w:p w:rsidR="00173F58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D55D9A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на факултетима Универзитета у Крагујевцу</w:t>
      </w:r>
    </w:p>
    <w:p w:rsidR="00D55D9A" w:rsidRPr="00855747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sr-Cyrl-RS" w:eastAsia="zh-CN"/>
        </w:rPr>
      </w:pPr>
    </w:p>
    <w:tbl>
      <w:tblPr>
        <w:tblW w:w="155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4203"/>
        <w:gridCol w:w="1345"/>
        <w:gridCol w:w="1346"/>
        <w:gridCol w:w="1346"/>
        <w:gridCol w:w="1346"/>
        <w:gridCol w:w="1346"/>
        <w:gridCol w:w="1346"/>
      </w:tblGrid>
      <w:tr w:rsidR="0028445D" w:rsidRPr="00855747" w:rsidTr="00012065">
        <w:trPr>
          <w:trHeight w:val="217"/>
        </w:trPr>
        <w:tc>
          <w:tcPr>
            <w:tcW w:w="2401" w:type="pct"/>
            <w:gridSpan w:val="2"/>
            <w:vMerge w:val="restart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C56F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Факултет</w:t>
            </w:r>
          </w:p>
          <w:p w:rsidR="0028445D" w:rsidRPr="00855747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студијски програм</w:t>
            </w: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-</w:t>
            </w:r>
          </w:p>
        </w:tc>
        <w:tc>
          <w:tcPr>
            <w:tcW w:w="2599" w:type="pct"/>
            <w:gridSpan w:val="6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Школарина у динарима</w:t>
            </w:r>
          </w:p>
        </w:tc>
      </w:tr>
      <w:tr w:rsidR="0028445D" w:rsidRPr="00855747" w:rsidTr="00012065">
        <w:trPr>
          <w:trHeight w:val="860"/>
        </w:trPr>
        <w:tc>
          <w:tcPr>
            <w:tcW w:w="2401" w:type="pct"/>
            <w:gridSpan w:val="2"/>
            <w:vMerge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</w:p>
        </w:tc>
        <w:tc>
          <w:tcPr>
            <w:tcW w:w="433" w:type="pct"/>
            <w:shd w:val="clear" w:color="auto" w:fill="FABF8F" w:themeFill="accent6" w:themeFillTint="99"/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  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Мастер</w:t>
            </w:r>
          </w:p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 xml:space="preserve">Интегрисане 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 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Докторске 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струковне 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8557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  <w:r w:rsidRPr="001267F6">
              <w:rPr>
                <w:rFonts w:ascii="Times New Roman" w:eastAsia="MS Mincho" w:hAnsi="Times New Roman" w:cs="Times New Roman"/>
                <w:b/>
                <w:sz w:val="15"/>
                <w:szCs w:val="15"/>
                <w:lang w:val="sr-Cyrl-RS" w:eastAsia="zh-CN"/>
              </w:rPr>
              <w:t>Специјалистичке</w:t>
            </w:r>
            <w:r w:rsidRPr="0028445D"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  <w:t xml:space="preserve"> </w:t>
            </w: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 студије</w:t>
            </w: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bookmarkStart w:id="1" w:name="_Hlk505777025"/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1. Агрономски факултет у Чачку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39.000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48.000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100.000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2. Економски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88.000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105.000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3. Факултет инжењерских наука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70.000</w:t>
            </w:r>
            <w:r w:rsidR="00D55D9A">
              <w:rPr>
                <w:rFonts w:ascii="Times New Roman" w:eastAsia="MS Mincho" w:hAnsi="Times New Roman" w:cs="Times New Roman"/>
                <w:lang w:val="sr-Cyrl-CS" w:eastAsia="zh-CN"/>
              </w:rPr>
              <w:t xml:space="preserve"> </w:t>
            </w:r>
            <w:r w:rsidR="00D55D9A" w:rsidRPr="00D55D9A">
              <w:rPr>
                <w:rFonts w:ascii="Times New Roman" w:eastAsia="MS Mincho" w:hAnsi="Times New Roman" w:cs="Times New Roman"/>
                <w:b/>
                <w:vertAlign w:val="superscript"/>
                <w:lang w:val="sr-Cyrl-CS" w:eastAsia="zh-CN"/>
              </w:rPr>
              <w:t>1</w:t>
            </w:r>
          </w:p>
          <w:p w:rsidR="0028445D" w:rsidRPr="00D55D9A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55.000</w:t>
            </w:r>
            <w:r w:rsidR="00D55D9A">
              <w:rPr>
                <w:rFonts w:ascii="Times New Roman" w:eastAsia="MS Mincho" w:hAnsi="Times New Roman" w:cs="Times New Roman"/>
                <w:b/>
                <w:lang w:val="sr-Cyrl-RS" w:eastAsia="zh-CN"/>
              </w:rPr>
              <w:t xml:space="preserve"> </w:t>
            </w:r>
            <w:r w:rsidR="00D55D9A" w:rsidRPr="00D55D9A">
              <w:rPr>
                <w:rFonts w:ascii="Times New Roman" w:eastAsia="MS Mincho" w:hAnsi="Times New Roman" w:cs="Times New Roman"/>
                <w:b/>
                <w:vertAlign w:val="superscript"/>
                <w:lang w:val="sr-Cyrl-RS" w:eastAsia="zh-CN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4. Факултет за машинство и грађевинарство у Краљеву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447BC5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7BC5" w:rsidRPr="00855747" w:rsidRDefault="00447BC5" w:rsidP="008F634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  <w:t xml:space="preserve">5. Факултет медицинских наука у Крагујевцу                           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а) Интегрисане академске студије медицине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90</w:t>
            </w:r>
            <w:r>
              <w:rPr>
                <w:rFonts w:ascii="Times New Roman" w:eastAsia="MS Mincho" w:hAnsi="Times New Roman" w:cs="Times New Roman"/>
                <w:lang w:eastAsia="zh-CN"/>
              </w:rPr>
              <w:t>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б) Интегрисане академске студије фармације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в) Интегрисане академске студије стоматологије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г) Основне струковне студије - Струковни физиотерапеут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 xml:space="preserve">д) Основне струковне студије - Струковна  медицинска сестра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ђ) Специјалистичке академске студије - специјалиста фармација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150.000</w:t>
            </w: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е) Мастер менаџмент у систему здравствене заштите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200.000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ж) Докторске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6. Правни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447BC5" w:rsidRPr="00855747" w:rsidTr="00447BC5">
        <w:trPr>
          <w:trHeight w:val="384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7BC5" w:rsidRPr="00855747" w:rsidRDefault="00447BC5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7. Факултет педагошких наука у  Јагодини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а) Основне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б) Мастер академске студије: Учитељ, Васпитач у предшколским</w:t>
            </w:r>
            <w:r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6604CA">
              <w:rPr>
                <w:i/>
                <w:sz w:val="20"/>
                <w:szCs w:val="20"/>
                <w:lang w:val="sr-Cyrl-RS"/>
              </w:rPr>
              <w:t>установама</w:t>
            </w:r>
          </w:p>
          <w:p w:rsidR="006604CA" w:rsidRPr="006604CA" w:rsidRDefault="006604CA" w:rsidP="006604CA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105.000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в) Мастер академске студије: Васпитач у домовима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52.500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г) Мастер академске студије: Професор предметне наставе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д) Мастер академске студије: Образовне политике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е) Мастер академске студије: Лидерство у образовању и Образовне политике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lastRenderedPageBreak/>
              <w:t>ж) Докторске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8. Природно-математички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72.000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96.000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9. Факултет техничких наука у Чачку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140.000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EF1EE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10. </w:t>
            </w:r>
            <w:r w:rsidR="00EF1EE3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Педагошки</w:t>
            </w: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факултет у Ужицу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110.000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AE7C7B" w:rsidRPr="00855747" w:rsidTr="00AE7C7B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7C7B" w:rsidRPr="00855747" w:rsidRDefault="00AE7C7B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11. Филолошко-уметнички факултет у Крагујевцу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E7C7B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 w:val="restar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а) Одсек за филологију</w:t>
            </w: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Француски језик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Остали језици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 w:val="restar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б) Одсек за музичку уметност</w:t>
            </w: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Музичка теорија и педагогија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Извођачке уметности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Музика у медијима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Хармоника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250.000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в) Одсек за примењену и ликовну уметност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170.000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AE7C7B" w:rsidRPr="00855747" w:rsidTr="00AE7C7B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7C7B" w:rsidRPr="00855747" w:rsidRDefault="00AE7C7B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12. Факултет за хотелијерство и туризам у Врњачкој Бањи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E7C7B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а) Основне академске студије: Хотелијерство и туризам; Здравствени туризам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б) Основне академске студије: Гастрономски менаџмент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68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в) Мастер академске студије: Менаџмент у хотелијерству;</w:t>
            </w:r>
            <w:r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Менаџмент у</w:t>
            </w:r>
            <w:r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туризму; Здравствени туризам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01206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  <w:r w:rsidRPr="00012065">
              <w:rPr>
                <w:sz w:val="20"/>
                <w:szCs w:val="20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Докторске академске студије: Менаџмент у хотелијерству и туризму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110.000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tr w:rsidR="00990C60" w:rsidRPr="00855747" w:rsidTr="00B73C02">
        <w:trPr>
          <w:trHeight w:hRule="exact" w:val="1024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990C60" w:rsidRPr="00B73C02" w:rsidRDefault="00B73C02" w:rsidP="00B73C02">
            <w:pPr>
              <w:ind w:left="392" w:hanging="392"/>
              <w:jc w:val="both"/>
              <w:rPr>
                <w:rFonts w:eastAsia="MS Mincho"/>
                <w:i/>
                <w:sz w:val="20"/>
                <w:szCs w:val="20"/>
              </w:rPr>
            </w:pPr>
            <w:r w:rsidRPr="00B73C02">
              <w:rPr>
                <w:rFonts w:eastAsia="MS Mincho"/>
                <w:b/>
                <w:sz w:val="24"/>
                <w:szCs w:val="24"/>
              </w:rPr>
              <w:t>*</w:t>
            </w:r>
            <w:r>
              <w:rPr>
                <w:rFonts w:eastAsia="MS Mincho"/>
                <w:i/>
                <w:sz w:val="20"/>
                <w:szCs w:val="20"/>
              </w:rPr>
              <w:t xml:space="preserve"> </w:t>
            </w:r>
            <w:r w:rsidRPr="00B73C02">
              <w:rPr>
                <w:rFonts w:eastAsia="MS Mincho"/>
                <w:b/>
                <w:sz w:val="24"/>
                <w:szCs w:val="24"/>
              </w:rPr>
              <w:t>Факултет медицинских наука у Крагујевцу, Природно-математички факултет у Крагујевцу, Филолошко-уметнички факултет у Крагујевцу и Факултет педагошких наука у Јагодини</w:t>
            </w:r>
            <w:r>
              <w:rPr>
                <w:rFonts w:eastAsia="MS Mincho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tr w:rsidR="00990C60" w:rsidRPr="00855747" w:rsidTr="00B73C02">
        <w:trPr>
          <w:trHeight w:hRule="exact" w:val="531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990C60" w:rsidRPr="00B73C02" w:rsidRDefault="00B73C02" w:rsidP="00B73C02">
            <w:pPr>
              <w:ind w:left="392" w:hanging="392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 xml:space="preserve">a)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С</w:t>
            </w:r>
            <w:r>
              <w:rPr>
                <w:rFonts w:eastAsia="MS Mincho"/>
                <w:i/>
                <w:sz w:val="20"/>
                <w:szCs w:val="20"/>
              </w:rPr>
              <w:t>тудијск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и</w:t>
            </w:r>
            <w:r w:rsidRPr="00B73C02">
              <w:rPr>
                <w:rFonts w:eastAsia="MS Mincho"/>
                <w:i/>
                <w:sz w:val="20"/>
                <w:szCs w:val="20"/>
              </w:rPr>
              <w:t xml:space="preserve"> програм за стицање заједничке дипломе </w:t>
            </w:r>
            <w:r>
              <w:rPr>
                <w:rFonts w:eastAsia="MS Mincho"/>
                <w:i/>
                <w:sz w:val="20"/>
                <w:szCs w:val="20"/>
                <w:lang w:val="sr-Cyrl-RS"/>
              </w:rPr>
              <w:t>основних</w:t>
            </w:r>
            <w:r w:rsidRPr="00B73C02">
              <w:rPr>
                <w:rFonts w:eastAsia="MS Mincho"/>
                <w:i/>
                <w:sz w:val="20"/>
                <w:szCs w:val="20"/>
              </w:rPr>
              <w:t xml:space="preserve"> академских студија – Психологија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B73C02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990C60" w:rsidRPr="00447BC5" w:rsidRDefault="00990C60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bookmarkEnd w:id="1"/>
    </w:tbl>
    <w:p w:rsidR="00D55D9A" w:rsidRDefault="00D55D9A" w:rsidP="00D55D9A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D55D9A" w:rsidRPr="00622B49" w:rsidRDefault="00D55D9A" w:rsidP="00D55D9A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  <w:t>НАПОМЕНЕ:</w:t>
      </w:r>
    </w:p>
    <w:p w:rsidR="00D55D9A" w:rsidRPr="00622B49" w:rsidRDefault="00D55D9A" w:rsidP="00D55D9A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9D1FA1"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sr-Cyrl-RS" w:eastAsia="zh-CN"/>
        </w:rPr>
        <w:t>1</w:t>
      </w:r>
      <w:r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Једногодишње студије  </w:t>
      </w:r>
      <w:r w:rsidRPr="009D1FA1"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sr-Cyrl-RS" w:eastAsia="zh-CN"/>
        </w:rPr>
        <w:t>2</w:t>
      </w:r>
      <w:r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Двогодишње студије</w:t>
      </w:r>
    </w:p>
    <w:p w:rsidR="00622B49" w:rsidRDefault="00622B49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012065" w:rsidRDefault="00012065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173F58" w:rsidRPr="00622B49" w:rsidRDefault="00173F58" w:rsidP="00622B4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РЕКТОР УНИВЕРЗИТЕТА</w:t>
      </w:r>
    </w:p>
    <w:p w:rsidR="00173F58" w:rsidRPr="00855747" w:rsidRDefault="00173F58" w:rsidP="00622B49">
      <w:pPr>
        <w:spacing w:after="0" w:line="240" w:lineRule="auto"/>
        <w:ind w:right="-802"/>
        <w:jc w:val="right"/>
        <w:rPr>
          <w:rFonts w:ascii="Times New Roman" w:eastAsia="SimSun" w:hAnsi="Times New Roman" w:cs="Times New Roman"/>
          <w:b/>
          <w:sz w:val="28"/>
          <w:szCs w:val="24"/>
          <w:lang w:val="sr-Cyrl-RS" w:eastAsia="zh-CN"/>
        </w:rPr>
      </w:pPr>
    </w:p>
    <w:p w:rsidR="002A6E31" w:rsidRPr="00D55D9A" w:rsidRDefault="00622B49" w:rsidP="00D55D9A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</w:t>
      </w:r>
      <w:r w:rsidR="00173F58"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роф. др Небојша Арсенијевић</w:t>
      </w:r>
    </w:p>
    <w:sectPr w:rsidR="002A6E31" w:rsidRPr="00D55D9A" w:rsidSect="00B73C02">
      <w:pgSz w:w="16840" w:h="11907" w:orient="landscape" w:code="9"/>
      <w:pgMar w:top="142" w:right="720" w:bottom="567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33F1"/>
    <w:multiLevelType w:val="hybridMultilevel"/>
    <w:tmpl w:val="E67A99BA"/>
    <w:lvl w:ilvl="0" w:tplc="C6C89912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F0A03"/>
    <w:multiLevelType w:val="hybridMultilevel"/>
    <w:tmpl w:val="6B96FBF4"/>
    <w:lvl w:ilvl="0" w:tplc="F2A8B782">
      <w:start w:val="53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E20D0"/>
    <w:multiLevelType w:val="hybridMultilevel"/>
    <w:tmpl w:val="2012D6D2"/>
    <w:lvl w:ilvl="0" w:tplc="58E47E2E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58"/>
    <w:rsid w:val="00012065"/>
    <w:rsid w:val="000629DE"/>
    <w:rsid w:val="000A2A67"/>
    <w:rsid w:val="000D7AB2"/>
    <w:rsid w:val="001130B8"/>
    <w:rsid w:val="001267F6"/>
    <w:rsid w:val="0013712A"/>
    <w:rsid w:val="001517F7"/>
    <w:rsid w:val="00173F58"/>
    <w:rsid w:val="00190AC1"/>
    <w:rsid w:val="0028445D"/>
    <w:rsid w:val="002A6E31"/>
    <w:rsid w:val="00336A9F"/>
    <w:rsid w:val="003C7B06"/>
    <w:rsid w:val="003F29BD"/>
    <w:rsid w:val="00402D39"/>
    <w:rsid w:val="00431238"/>
    <w:rsid w:val="00447BC5"/>
    <w:rsid w:val="00530E7D"/>
    <w:rsid w:val="005E4219"/>
    <w:rsid w:val="006068E8"/>
    <w:rsid w:val="00622B49"/>
    <w:rsid w:val="006604CA"/>
    <w:rsid w:val="00711902"/>
    <w:rsid w:val="007B1EAA"/>
    <w:rsid w:val="00855747"/>
    <w:rsid w:val="00872AE7"/>
    <w:rsid w:val="008A60E2"/>
    <w:rsid w:val="008E2AD3"/>
    <w:rsid w:val="008F634E"/>
    <w:rsid w:val="00945284"/>
    <w:rsid w:val="00973F9D"/>
    <w:rsid w:val="009873A0"/>
    <w:rsid w:val="00990C60"/>
    <w:rsid w:val="00A35094"/>
    <w:rsid w:val="00A44A2F"/>
    <w:rsid w:val="00AE7C7B"/>
    <w:rsid w:val="00B73C02"/>
    <w:rsid w:val="00BD4731"/>
    <w:rsid w:val="00C447A8"/>
    <w:rsid w:val="00C56FF9"/>
    <w:rsid w:val="00CB7889"/>
    <w:rsid w:val="00D30991"/>
    <w:rsid w:val="00D55D9A"/>
    <w:rsid w:val="00DA12AF"/>
    <w:rsid w:val="00E51BF3"/>
    <w:rsid w:val="00EF106F"/>
    <w:rsid w:val="00EF1EE3"/>
    <w:rsid w:val="00F12993"/>
    <w:rsid w:val="00F133A0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CAB4C-7203-4C4E-B338-C11EB3E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3F58"/>
  </w:style>
  <w:style w:type="paragraph" w:styleId="FootnoteText">
    <w:name w:val="footnote text"/>
    <w:basedOn w:val="Normal"/>
    <w:link w:val="FootnoteTextChar"/>
    <w:semiHidden/>
    <w:rsid w:val="0017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F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173F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FC5B-D062-43F0-B361-53C3709F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2018-03-15T07:37:00Z</dcterms:created>
  <dcterms:modified xsi:type="dcterms:W3CDTF">2018-03-15T07:37:00Z</dcterms:modified>
</cp:coreProperties>
</file>